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5D" w:rsidRPr="00134385" w:rsidRDefault="00134385" w:rsidP="00134385">
      <w:pPr>
        <w:pStyle w:val="a4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Проект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7832"/>
      </w:tblGrid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эффективной работы с персоналом ДОУ в условиях реализации федерального государственного стандарта дошкольного образования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дошкольного образования департамента образования мэрии города Ярославля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Заведующий  муниципальным дошкольным </w:t>
            </w:r>
            <w:r w:rsidR="006D7E52">
              <w:rPr>
                <w:rFonts w:ascii="Times New Roman" w:eastAsia="MS Mincho" w:hAnsi="Times New Roman"/>
                <w:sz w:val="24"/>
                <w:szCs w:val="24"/>
              </w:rPr>
              <w:t>образовательным  учреждением «Детский сад № 19»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 </w:t>
            </w:r>
          </w:p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Рекут Ольга Николаевна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Заведующие:</w:t>
            </w:r>
          </w:p>
          <w:p w:rsidR="006F355D" w:rsidRDefault="006F355D" w:rsidP="006F355D">
            <w:pPr>
              <w:numPr>
                <w:ilvl w:val="0"/>
                <w:numId w:val="3"/>
              </w:numPr>
            </w:pPr>
            <w:r>
              <w:t>муниципальное дошкольное образовательное учреждение «Детский сад  № 41» – Агутина Ольга Валерьевна</w:t>
            </w:r>
          </w:p>
          <w:p w:rsidR="0054001B" w:rsidRDefault="006F355D" w:rsidP="0054001B">
            <w:pPr>
              <w:numPr>
                <w:ilvl w:val="0"/>
                <w:numId w:val="3"/>
              </w:numPr>
            </w:pPr>
            <w:r>
              <w:t xml:space="preserve">муниципальное дошкольное образовательное учреждение </w:t>
            </w:r>
          </w:p>
          <w:p w:rsidR="006F355D" w:rsidRDefault="006F355D" w:rsidP="0054001B">
            <w:pPr>
              <w:ind w:left="720"/>
            </w:pPr>
            <w:r>
              <w:t xml:space="preserve">«Детский сад  № 190» - </w:t>
            </w:r>
            <w:r>
              <w:rPr>
                <w:bCs/>
              </w:rPr>
              <w:t>Кузнецова Людмила Геннадьевна</w:t>
            </w:r>
          </w:p>
          <w:p w:rsidR="006F355D" w:rsidRDefault="006F355D" w:rsidP="006F355D">
            <w:pPr>
              <w:numPr>
                <w:ilvl w:val="0"/>
                <w:numId w:val="3"/>
              </w:numPr>
            </w:pPr>
            <w:r>
              <w:t>муниципальное дошкольное образовательное учреждение «Детский сад  № 142» – Куликова Юлия Юрьевна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ГЦРО, Кафедра дошкольной педагогики и психологии ЯГПУ им. К. Д. Ушинского</w:t>
            </w:r>
          </w:p>
          <w:p w:rsidR="006F355D" w:rsidRDefault="006F355D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5D" w:rsidRDefault="006F355D">
            <w:pPr>
              <w:jc w:val="both"/>
            </w:pPr>
            <w:r>
              <w:t>Краткая аннотация проекта</w:t>
            </w:r>
          </w:p>
          <w:p w:rsidR="006F355D" w:rsidRDefault="006F355D">
            <w:pPr>
              <w:pStyle w:val="a4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jc w:val="both"/>
            </w:pPr>
            <w:r>
              <w:t xml:space="preserve">В соответствии  с Федеральным Законом «Об образовании в Российской Федерации» и федеральным государственным образовательным стандартом дошкольного образования, профессиональным стандартам педагога, качество образовательного процесса во многом зависит от объективной оценки результатов деятельности каждого сотрудника и профессиональных компетентностей педагогического коллектива. В связи с этим перед руководителями стоит задача – поиск механизма совершенствования профессионального мастерства всех сотрудников через введение эффективного контракта в  ДОУ. Переход к эффективному контракту с педагогическими работниками направлен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6F355D" w:rsidRDefault="006F355D">
            <w:pPr>
              <w:shd w:val="clear" w:color="auto" w:fill="FFFFFF"/>
            </w:pPr>
            <w:r>
              <w:rPr>
                <w:shd w:val="clear" w:color="auto" w:fill="FFFFFF"/>
              </w:rPr>
              <w:t>- обеспечение высокого качества услуг дошкольного образования включает в себя:</w:t>
            </w:r>
            <w:r>
              <w:t> внедрение федеральных государственных образовательных стандартов дошкольного образования;</w:t>
            </w:r>
          </w:p>
          <w:p w:rsidR="006F355D" w:rsidRDefault="006F355D">
            <w:r>
              <w:t>- разработку и внедрение механизмов эффективного контракта с педагогическими работниками организаций дошкольного образования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jc w:val="both"/>
            </w:pPr>
            <w:r>
              <w:t xml:space="preserve">Краткое обоснование значимости проекта для развития МСО </w:t>
            </w:r>
          </w:p>
          <w:p w:rsidR="006F355D" w:rsidRDefault="006F355D">
            <w:pPr>
              <w:jc w:val="both"/>
            </w:pPr>
            <w:r>
              <w:t>г. Ярославля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  <w:r>
              <w:t>Обеспечение качества услуг дошкольного образования предусматривает введение эффективного контракта в дошкольном образовании, обеспечение обновления кадрового состава и привлечение молодых талантливых педагогов для работы в дошкольном образовании.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jc w:val="both"/>
            </w:pPr>
            <w:r>
              <w:t>Ключевая идея, цель, задачи предполагаемого проекта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r>
              <w:rPr>
                <w:u w:val="single"/>
              </w:rPr>
              <w:t>Ключевая идея проекта</w:t>
            </w:r>
            <w:r>
              <w:t>: профессиональная компетенция педагога как необходимое условие качества дошкольного образования при внедрении федерального государственного образовательного стандарта дошкольного образования.</w:t>
            </w:r>
          </w:p>
          <w:p w:rsidR="006F355D" w:rsidRDefault="006F355D">
            <w:pPr>
              <w:pStyle w:val="Bullet"/>
              <w:tabs>
                <w:tab w:val="left" w:pos="426"/>
                <w:tab w:val="left" w:pos="56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Цель</w:t>
            </w:r>
            <w:r>
              <w:rPr>
                <w:sz w:val="24"/>
                <w:szCs w:val="24"/>
                <w:lang w:val="ru-RU"/>
              </w:rPr>
              <w:t>: Разработка, внедрение и мониторинг механизма эффективного контракта с педагогическими работниками ДОУ</w:t>
            </w:r>
          </w:p>
          <w:p w:rsidR="006F355D" w:rsidRDefault="006F355D">
            <w:pPr>
              <w:pStyle w:val="Bullet"/>
              <w:tabs>
                <w:tab w:val="left" w:pos="-108"/>
              </w:tabs>
              <w:ind w:left="34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Способствовать повышению управленческих компетентностей руководителя через решение следующих задач:</w:t>
            </w:r>
          </w:p>
          <w:p w:rsidR="006F355D" w:rsidRDefault="006F355D" w:rsidP="006F355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2"/>
                <w:tab w:val="left" w:pos="437"/>
                <w:tab w:val="num" w:pos="567"/>
              </w:tabs>
              <w:autoSpaceDE w:val="0"/>
              <w:autoSpaceDN w:val="0"/>
              <w:adjustRightInd w:val="0"/>
              <w:ind w:left="993" w:hanging="284"/>
              <w:rPr>
                <w:spacing w:val="-13"/>
              </w:rPr>
            </w:pPr>
            <w:r>
              <w:rPr>
                <w:spacing w:val="-13"/>
              </w:rPr>
              <w:t>Проведение практических обучающих семинаров для руководителей ДОУ.</w:t>
            </w:r>
          </w:p>
          <w:p w:rsidR="006F355D" w:rsidRDefault="006F355D" w:rsidP="006F355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2"/>
                <w:tab w:val="left" w:pos="437"/>
                <w:tab w:val="num" w:pos="567"/>
              </w:tabs>
              <w:autoSpaceDE w:val="0"/>
              <w:autoSpaceDN w:val="0"/>
              <w:adjustRightInd w:val="0"/>
              <w:ind w:left="993" w:hanging="284"/>
            </w:pPr>
            <w:r>
              <w:rPr>
                <w:spacing w:val="-13"/>
              </w:rPr>
              <w:t>Информационное и мониторинговое сопровождение  введения эффективного контракта в ДОУ.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jc w:val="both"/>
            </w:pPr>
            <w:r>
              <w:t>Ресурсное обеспечение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r>
              <w:rPr>
                <w:u w:val="single"/>
              </w:rPr>
              <w:t>Материально-техническое:</w:t>
            </w:r>
            <w:r>
              <w:t xml:space="preserve"> помещения, компьютеры, мультимедийное оборудование, расходные материалы, информационные носители.</w:t>
            </w:r>
          </w:p>
          <w:p w:rsidR="006F355D" w:rsidRDefault="006F355D">
            <w:proofErr w:type="gramStart"/>
            <w:r>
              <w:rPr>
                <w:u w:val="single"/>
              </w:rPr>
              <w:t>Кадровое</w:t>
            </w:r>
            <w:proofErr w:type="gramEnd"/>
            <w:r>
              <w:t>: заведующие ДОУ.</w:t>
            </w:r>
          </w:p>
          <w:p w:rsidR="006F355D" w:rsidRDefault="006F355D">
            <w:proofErr w:type="gramStart"/>
            <w:r>
              <w:rPr>
                <w:u w:val="single"/>
              </w:rPr>
              <w:t>Информационно-методическое</w:t>
            </w:r>
            <w:proofErr w:type="gramEnd"/>
            <w:r>
              <w:t xml:space="preserve">: </w:t>
            </w:r>
            <w:proofErr w:type="spellStart"/>
            <w:r>
              <w:t>интернет-ресурсы</w:t>
            </w:r>
            <w:proofErr w:type="spellEnd"/>
            <w:r>
              <w:t xml:space="preserve"> федерального и регионального уровня, сайты учреждений; нормативно-правовая база.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jc w:val="both"/>
            </w:pPr>
            <w:r>
              <w:lastRenderedPageBreak/>
              <w:t>Ожидаемые результаты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 w:rsidP="006F355D">
            <w:pPr>
              <w:numPr>
                <w:ilvl w:val="0"/>
                <w:numId w:val="5"/>
              </w:numPr>
            </w:pPr>
            <w:r>
              <w:t>Повышение управленческой компетентности руководителя.</w:t>
            </w:r>
          </w:p>
          <w:p w:rsidR="006F355D" w:rsidRDefault="006F355D" w:rsidP="006F355D">
            <w:pPr>
              <w:numPr>
                <w:ilvl w:val="0"/>
                <w:numId w:val="5"/>
              </w:numPr>
            </w:pPr>
            <w:r>
              <w:t>Профессиональное развитие педагогических и руководящих работников ДОУ.</w:t>
            </w:r>
          </w:p>
          <w:p w:rsidR="006F355D" w:rsidRDefault="006F355D" w:rsidP="006F355D">
            <w:pPr>
              <w:numPr>
                <w:ilvl w:val="0"/>
                <w:numId w:val="5"/>
              </w:numPr>
            </w:pPr>
            <w:r>
              <w:t>Проведение обучающих семинаров для  руководителей ДОУ.</w:t>
            </w:r>
          </w:p>
        </w:tc>
      </w:tr>
      <w:tr w:rsidR="006F355D" w:rsidTr="00134385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>
            <w:pPr>
              <w:jc w:val="both"/>
            </w:pPr>
            <w:r>
              <w:t>Продукты</w:t>
            </w:r>
          </w:p>
        </w:tc>
        <w:tc>
          <w:tcPr>
            <w:tcW w:w="3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55D" w:rsidRDefault="006F355D" w:rsidP="006F355D">
            <w:pPr>
              <w:numPr>
                <w:ilvl w:val="0"/>
                <w:numId w:val="6"/>
              </w:numPr>
            </w:pPr>
            <w:r>
              <w:t xml:space="preserve">Разработка плана мероприятий по введению эффективного контракта дошкольным образовательным учреждением. </w:t>
            </w:r>
          </w:p>
          <w:p w:rsidR="006F355D" w:rsidRDefault="006F355D" w:rsidP="006F355D">
            <w:pPr>
              <w:numPr>
                <w:ilvl w:val="0"/>
                <w:numId w:val="6"/>
              </w:numPr>
            </w:pPr>
            <w:r>
              <w:t>Сборник методических материалов для руководителей ДОУ «Практическое пособие для руководителей ДОУ при переходе на эффективный контракт»</w:t>
            </w:r>
            <w:r w:rsidR="00134385">
              <w:t xml:space="preserve"> </w:t>
            </w:r>
            <w:r>
              <w:t xml:space="preserve">(часть 2) </w:t>
            </w:r>
          </w:p>
        </w:tc>
      </w:tr>
    </w:tbl>
    <w:p w:rsidR="006F355D" w:rsidRDefault="006F355D" w:rsidP="006F355D">
      <w:pPr>
        <w:ind w:left="360"/>
        <w:jc w:val="both"/>
        <w:rPr>
          <w:u w:val="single"/>
        </w:rPr>
      </w:pPr>
    </w:p>
    <w:p w:rsidR="006F355D" w:rsidRDefault="006F355D" w:rsidP="006F355D">
      <w:pPr>
        <w:jc w:val="both"/>
      </w:pPr>
    </w:p>
    <w:p w:rsidR="006F355D" w:rsidRDefault="006F355D" w:rsidP="006F355D">
      <w:pPr>
        <w:ind w:left="360"/>
        <w:jc w:val="center"/>
        <w:rPr>
          <w:b/>
        </w:rPr>
      </w:pPr>
    </w:p>
    <w:sectPr w:rsidR="006F355D" w:rsidSect="0013438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2E9"/>
    <w:multiLevelType w:val="hybridMultilevel"/>
    <w:tmpl w:val="8B641FB8"/>
    <w:lvl w:ilvl="0" w:tplc="5E80E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6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6F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09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0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2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A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C0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4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8F2557"/>
    <w:multiLevelType w:val="hybridMultilevel"/>
    <w:tmpl w:val="6C9610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A358BA"/>
    <w:multiLevelType w:val="hybridMultilevel"/>
    <w:tmpl w:val="1D66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635AC"/>
    <w:multiLevelType w:val="hybridMultilevel"/>
    <w:tmpl w:val="9A58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C6D1B"/>
    <w:multiLevelType w:val="hybridMultilevel"/>
    <w:tmpl w:val="87C06136"/>
    <w:lvl w:ilvl="0" w:tplc="D76032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D04FB9"/>
    <w:multiLevelType w:val="multilevel"/>
    <w:tmpl w:val="582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DA9"/>
    <w:rsid w:val="00134385"/>
    <w:rsid w:val="00160D69"/>
    <w:rsid w:val="002F0295"/>
    <w:rsid w:val="0046258F"/>
    <w:rsid w:val="004A7B2D"/>
    <w:rsid w:val="004B1D41"/>
    <w:rsid w:val="00506727"/>
    <w:rsid w:val="00534954"/>
    <w:rsid w:val="0054001B"/>
    <w:rsid w:val="00674708"/>
    <w:rsid w:val="006D7E52"/>
    <w:rsid w:val="006F355D"/>
    <w:rsid w:val="00932925"/>
    <w:rsid w:val="00B04D82"/>
    <w:rsid w:val="00C15DA9"/>
    <w:rsid w:val="00CF3677"/>
    <w:rsid w:val="00F9325B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DA9"/>
    <w:pPr>
      <w:ind w:left="720"/>
      <w:contextualSpacing/>
    </w:pPr>
  </w:style>
  <w:style w:type="paragraph" w:styleId="a4">
    <w:name w:val="Plain Text"/>
    <w:basedOn w:val="a"/>
    <w:link w:val="a5"/>
    <w:unhideWhenUsed/>
    <w:rsid w:val="006F355D"/>
    <w:rPr>
      <w:rFonts w:ascii="Garamond" w:hAnsi="Garamond"/>
      <w:sz w:val="20"/>
      <w:szCs w:val="20"/>
    </w:rPr>
  </w:style>
  <w:style w:type="character" w:customStyle="1" w:styleId="a5">
    <w:name w:val="Текст Знак"/>
    <w:basedOn w:val="a0"/>
    <w:link w:val="a4"/>
    <w:rsid w:val="006F355D"/>
    <w:rPr>
      <w:rFonts w:ascii="Garamond" w:eastAsia="Times New Roman" w:hAnsi="Garamond" w:cs="Times New Roman"/>
      <w:sz w:val="20"/>
      <w:szCs w:val="20"/>
      <w:lang w:eastAsia="ru-RU"/>
    </w:rPr>
  </w:style>
  <w:style w:type="paragraph" w:customStyle="1" w:styleId="Bullet">
    <w:name w:val="Bullet"/>
    <w:basedOn w:val="a"/>
    <w:rsid w:val="006F355D"/>
    <w:pPr>
      <w:tabs>
        <w:tab w:val="left" w:pos="794"/>
      </w:tabs>
      <w:ind w:left="794" w:hanging="794"/>
    </w:pPr>
    <w:rPr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6F355D"/>
  </w:style>
  <w:style w:type="character" w:styleId="a6">
    <w:name w:val="Hyperlink"/>
    <w:basedOn w:val="a0"/>
    <w:uiPriority w:val="99"/>
    <w:semiHidden/>
    <w:unhideWhenUsed/>
    <w:rsid w:val="006F355D"/>
    <w:rPr>
      <w:color w:val="0000FF"/>
      <w:u w:val="single"/>
    </w:rPr>
  </w:style>
  <w:style w:type="character" w:styleId="a7">
    <w:name w:val="Strong"/>
    <w:basedOn w:val="a0"/>
    <w:uiPriority w:val="22"/>
    <w:qFormat/>
    <w:rsid w:val="006F3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3ABDD-6AEA-411E-A8E9-3AD40606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12</cp:revision>
  <dcterms:created xsi:type="dcterms:W3CDTF">2016-05-16T07:26:00Z</dcterms:created>
  <dcterms:modified xsi:type="dcterms:W3CDTF">2016-12-23T06:39:00Z</dcterms:modified>
</cp:coreProperties>
</file>